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1、</w:t>
      </w:r>
      <w:r>
        <w:rPr>
          <w:rFonts w:hint="eastAsia"/>
          <w:lang w:val="en-US" w:eastAsia="zh-CN"/>
        </w:rPr>
        <w:t>登录</w:t>
      </w:r>
      <w:r>
        <w:t>之后，点击【学生成绩录入】如图</w:t>
      </w:r>
      <w:bookmarkStart w:id="0" w:name="_GoBack"/>
      <w:bookmarkEnd w:id="0"/>
    </w:p>
    <w:p>
      <w:r>
        <w:drawing>
          <wp:inline distT="0" distB="0" distL="0" distR="0">
            <wp:extent cx="5274310" cy="16243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2、进入成绩录入活动，选择对应的成绩录入活动，点击【进入】</w:t>
      </w:r>
    </w:p>
    <w:p>
      <w:r>
        <w:drawing>
          <wp:inline distT="0" distB="0" distL="0" distR="0">
            <wp:extent cx="5274310" cy="13049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3、点击【录入】，进入成绩比例设置界面，未设置比例的成绩需要设置比例后才能进行录入</w:t>
      </w:r>
    </w:p>
    <w:p>
      <w:r>
        <w:drawing>
          <wp:inline distT="0" distB="0" distL="0" distR="0">
            <wp:extent cx="5274310" cy="19780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设置后比例后界面如下</w:t>
      </w:r>
    </w:p>
    <w:p>
      <w:r>
        <w:drawing>
          <wp:inline distT="0" distB="0" distL="0" distR="0">
            <wp:extent cx="5274310" cy="34905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录入方式：</w:t>
      </w:r>
    </w:p>
    <w:p>
      <w:pPr>
        <w:rPr>
          <w:rFonts w:hint="eastAsia"/>
        </w:rPr>
      </w:pPr>
      <w:r>
        <w:rPr>
          <w:rFonts w:hint="eastAsia"/>
        </w:rPr>
        <w:t>1）导入：</w:t>
      </w:r>
    </w:p>
    <w:p>
      <w:r>
        <w:rPr>
          <w:rFonts w:hint="eastAsia"/>
        </w:rPr>
        <w:t>点击【导入成绩】可下载成绩导入模版进行成绩导入；</w:t>
      </w:r>
    </w:p>
    <w:p>
      <w:r>
        <w:drawing>
          <wp:inline distT="0" distB="0" distL="0" distR="0">
            <wp:extent cx="5274310" cy="23336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2）录入：</w:t>
      </w:r>
    </w:p>
    <w:p>
      <w:r>
        <w:t>也可对一个个学生进行成绩录入</w:t>
      </w:r>
    </w:p>
    <w:p>
      <w:r>
        <w:drawing>
          <wp:inline distT="0" distB="0" distL="0" distR="0">
            <wp:extent cx="5274310" cy="173863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4、</w:t>
      </w:r>
      <w:r>
        <w:t>录入完毕后，点击【保存】进行成绩保存，保存后如不需再修改，点击送审即提交成绩。</w:t>
      </w:r>
    </w:p>
    <w:p/>
    <w:p>
      <w:r>
        <w:rPr>
          <w:rFonts w:hint="eastAsia"/>
        </w:rPr>
        <w:t>5、录入试卷分析</w:t>
      </w:r>
    </w:p>
    <w:p>
      <w:r>
        <w:t>点击【录入试卷分析】，可录入试卷情况分析和改进措施</w:t>
      </w:r>
    </w:p>
    <w:p>
      <w:r>
        <w:drawing>
          <wp:inline distT="0" distB="0" distL="0" distR="0">
            <wp:extent cx="5274310" cy="207264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6、打印成绩单</w:t>
      </w:r>
    </w:p>
    <w:p>
      <w:r>
        <w:t>成绩提交入库后，点击【查看】可导出成绩单和试卷分析表</w:t>
      </w:r>
    </w:p>
    <w:p>
      <w:pPr>
        <w:rPr>
          <w:rFonts w:hint="eastAsia"/>
        </w:rPr>
      </w:pPr>
      <w:r>
        <w:drawing>
          <wp:inline distT="0" distB="0" distL="0" distR="0">
            <wp:extent cx="5274310" cy="17551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D"/>
    <w:rsid w:val="002F7575"/>
    <w:rsid w:val="008D6E25"/>
    <w:rsid w:val="00E2437B"/>
    <w:rsid w:val="00EC264D"/>
    <w:rsid w:val="31F4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</Words>
  <Characters>248</Characters>
  <Lines>2</Lines>
  <Paragraphs>1</Paragraphs>
  <TotalTime>15</TotalTime>
  <ScaleCrop>false</ScaleCrop>
  <LinksUpToDate>false</LinksUpToDate>
  <CharactersWithSpaces>290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2019-12-26T15:15:00Z</dcterms:created>
  <dcterms:modified xsi:type="dcterms:W3CDTF">2020-05-09T07:58:13Z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